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C383F" w14:textId="0DB460C6" w:rsidR="00C36619" w:rsidRPr="00C36619" w:rsidRDefault="00C36619" w:rsidP="00C36619">
      <w:pPr>
        <w:tabs>
          <w:tab w:val="center" w:pos="4536"/>
          <w:tab w:val="right" w:pos="8280"/>
          <w:tab w:val="right" w:pos="9639"/>
        </w:tabs>
        <w:ind w:right="2"/>
        <w:rPr>
          <w:rFonts w:ascii="Arial" w:hAnsi="Arial" w:cs="Arial"/>
          <w:b/>
          <w:bCs/>
          <w:szCs w:val="24"/>
          <w:lang w:eastAsia="en-US"/>
        </w:rPr>
      </w:pPr>
      <w:bookmarkStart w:id="0" w:name="OLE_LINK3"/>
      <w:r w:rsidRPr="00C36619">
        <w:rPr>
          <w:rFonts w:ascii="Arial" w:hAnsi="Arial" w:cs="Arial"/>
          <w:b/>
          <w:bCs/>
          <w:szCs w:val="24"/>
          <w:lang w:eastAsia="en-US"/>
        </w:rPr>
        <w:t>3GPP TSG RAN WG1 #97</w:t>
      </w:r>
      <w:r w:rsidRPr="00C36619">
        <w:rPr>
          <w:rFonts w:ascii="Arial" w:hAnsi="Arial" w:cs="Arial"/>
          <w:b/>
          <w:bCs/>
          <w:szCs w:val="24"/>
          <w:lang w:eastAsia="en-US"/>
        </w:rPr>
        <w:tab/>
      </w:r>
      <w:r w:rsidRPr="00C36619">
        <w:rPr>
          <w:rFonts w:ascii="Arial" w:hAnsi="Arial" w:cs="Arial"/>
          <w:b/>
          <w:bCs/>
          <w:szCs w:val="24"/>
          <w:lang w:eastAsia="en-US"/>
        </w:rPr>
        <w:tab/>
      </w:r>
      <w:r w:rsidRPr="00C36619">
        <w:rPr>
          <w:rFonts w:ascii="Arial" w:hAnsi="Arial" w:cs="Arial"/>
          <w:b/>
          <w:bCs/>
          <w:szCs w:val="24"/>
          <w:lang w:eastAsia="en-US"/>
        </w:rPr>
        <w:tab/>
      </w:r>
      <w:r w:rsidR="00DB14A6" w:rsidRPr="00DB14A6">
        <w:rPr>
          <w:rFonts w:ascii="Arial" w:hAnsi="Arial" w:cs="Arial"/>
          <w:b/>
          <w:bCs/>
          <w:szCs w:val="24"/>
          <w:lang w:eastAsia="en-US"/>
        </w:rPr>
        <w:t>R1-1906208</w:t>
      </w:r>
    </w:p>
    <w:p w14:paraId="533E8173" w14:textId="77777777" w:rsidR="00C36619" w:rsidRPr="00C36619" w:rsidRDefault="00C36619" w:rsidP="00C36619">
      <w:pPr>
        <w:tabs>
          <w:tab w:val="center" w:pos="4536"/>
          <w:tab w:val="right" w:pos="9072"/>
        </w:tabs>
        <w:rPr>
          <w:rFonts w:ascii="Arial" w:eastAsia="ＭＳ 明朝" w:hAnsi="Arial" w:cs="Arial"/>
          <w:b/>
          <w:bCs/>
          <w:szCs w:val="24"/>
        </w:rPr>
      </w:pPr>
      <w:r w:rsidRPr="00C36619">
        <w:rPr>
          <w:rFonts w:ascii="Arial" w:eastAsia="ＭＳ 明朝" w:hAnsi="Arial" w:cs="Arial"/>
          <w:b/>
          <w:bCs/>
          <w:szCs w:val="24"/>
        </w:rPr>
        <w:t>Reno, USA, 13</w:t>
      </w:r>
      <w:r w:rsidRPr="00C36619">
        <w:rPr>
          <w:rFonts w:ascii="Arial" w:eastAsia="ＭＳ 明朝" w:hAnsi="Arial" w:cs="Arial"/>
          <w:b/>
          <w:bCs/>
          <w:szCs w:val="24"/>
          <w:vertAlign w:val="superscript"/>
        </w:rPr>
        <w:t>th</w:t>
      </w:r>
      <w:r w:rsidRPr="00C36619">
        <w:rPr>
          <w:rFonts w:ascii="Arial" w:eastAsia="ＭＳ 明朝" w:hAnsi="Arial" w:cs="Arial"/>
          <w:b/>
          <w:bCs/>
          <w:szCs w:val="24"/>
        </w:rPr>
        <w:t xml:space="preserve"> – 17</w:t>
      </w:r>
      <w:r w:rsidRPr="00C36619">
        <w:rPr>
          <w:rFonts w:ascii="Arial" w:eastAsia="ＭＳ 明朝" w:hAnsi="Arial" w:cs="Arial"/>
          <w:b/>
          <w:bCs/>
          <w:szCs w:val="24"/>
          <w:vertAlign w:val="superscript"/>
        </w:rPr>
        <w:t>th</w:t>
      </w:r>
      <w:r w:rsidRPr="00C36619">
        <w:rPr>
          <w:rFonts w:ascii="Arial" w:eastAsia="ＭＳ 明朝" w:hAnsi="Arial" w:cs="Arial"/>
          <w:b/>
          <w:bCs/>
          <w:szCs w:val="24"/>
        </w:rPr>
        <w:t xml:space="preserve"> May,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7060A988"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7A45CC" w:rsidRPr="005226F5">
        <w:rPr>
          <w:sz w:val="24"/>
        </w:rPr>
        <w:t xml:space="preserve">Sidelink </w:t>
      </w:r>
      <w:r w:rsidR="007C3A43">
        <w:rPr>
          <w:sz w:val="24"/>
        </w:rPr>
        <w:t>S</w:t>
      </w:r>
      <w:r w:rsidR="007C3A43" w:rsidRPr="005226F5">
        <w:rPr>
          <w:sz w:val="24"/>
        </w:rPr>
        <w:t xml:space="preserve">ynchronization </w:t>
      </w:r>
      <w:r w:rsidR="007C3A43">
        <w:rPr>
          <w:sz w:val="24"/>
        </w:rPr>
        <w:t>M</w:t>
      </w:r>
      <w:r w:rsidR="007C3A43" w:rsidRPr="005226F5">
        <w:rPr>
          <w:sz w:val="24"/>
        </w:rPr>
        <w:t xml:space="preserve">echanism </w:t>
      </w:r>
      <w:r w:rsidR="007A45CC" w:rsidRPr="005226F5">
        <w:rPr>
          <w:sz w:val="24"/>
        </w:rPr>
        <w:t>for NR V2X</w:t>
      </w:r>
    </w:p>
    <w:bookmarkEnd w:id="1"/>
    <w:bookmarkEnd w:id="2"/>
    <w:bookmarkEnd w:id="3"/>
    <w:bookmarkEnd w:id="4"/>
    <w:p w14:paraId="02FF14B3" w14:textId="23915F9F"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7A45CC">
        <w:rPr>
          <w:sz w:val="24"/>
          <w:lang w:val="en-US" w:eastAsia="ja-JP"/>
        </w:rPr>
        <w:t>7.2.4.3</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2B31B245" w:rsidR="007A7607" w:rsidRDefault="007A7607" w:rsidP="00B342A7">
      <w:pPr>
        <w:jc w:val="both"/>
        <w:rPr>
          <w:rFonts w:eastAsiaTheme="minorEastAsia"/>
          <w:sz w:val="22"/>
          <w:lang w:val="en-US"/>
        </w:rPr>
      </w:pPr>
      <w:r>
        <w:rPr>
          <w:rFonts w:eastAsiaTheme="minorEastAsia" w:hint="eastAsia"/>
          <w:sz w:val="22"/>
          <w:lang w:val="en-US"/>
        </w:rPr>
        <w:t xml:space="preserve">At </w:t>
      </w:r>
      <w:r w:rsidR="007C3A43">
        <w:rPr>
          <w:rFonts w:eastAsiaTheme="minorEastAsia"/>
          <w:sz w:val="22"/>
          <w:lang w:val="en-US"/>
        </w:rPr>
        <w:t xml:space="preserve">the </w:t>
      </w:r>
      <w:r>
        <w:rPr>
          <w:rFonts w:eastAsiaTheme="minorEastAsia" w:hint="eastAsia"/>
          <w:sz w:val="22"/>
          <w:lang w:val="en-US"/>
        </w:rPr>
        <w:t xml:space="preserve">RAN plenary #83 meeting, </w:t>
      </w:r>
      <w:r>
        <w:rPr>
          <w:rFonts w:eastAsiaTheme="minorEastAsia"/>
          <w:sz w:val="22"/>
          <w:lang w:val="en-US"/>
        </w:rPr>
        <w:t xml:space="preserve">NR V2X WID was endorsed as ‘New WID on 5G V2X with NR sidelink’ [1]. According to the WID, in this contribution, we share our views on SL </w:t>
      </w:r>
      <w:r w:rsidR="007A45CC">
        <w:rPr>
          <w:rFonts w:eastAsiaTheme="minorEastAsia"/>
          <w:sz w:val="22"/>
          <w:lang w:val="en-US"/>
        </w:rPr>
        <w:t>synchronization mechanism</w:t>
      </w:r>
      <w:r>
        <w:rPr>
          <w:rFonts w:eastAsiaTheme="minorEastAsia"/>
          <w:sz w:val="22"/>
          <w:lang w:val="en-US"/>
        </w:rPr>
        <w:t xml:space="preserve"> for NR-V2X including </w:t>
      </w:r>
      <w:r w:rsidR="007A45CC">
        <w:rPr>
          <w:rFonts w:eastAsiaTheme="minorEastAsia"/>
          <w:sz w:val="22"/>
          <w:lang w:val="en-US"/>
        </w:rPr>
        <w:t>S-SSB</w:t>
      </w:r>
      <w:r w:rsidR="007C3A43">
        <w:rPr>
          <w:rFonts w:eastAsiaTheme="minorEastAsia"/>
          <w:sz w:val="22"/>
          <w:lang w:val="en-US"/>
        </w:rPr>
        <w:t xml:space="preserve"> transmission</w:t>
      </w:r>
      <w:r w:rsidR="007A45CC">
        <w:rPr>
          <w:rFonts w:eastAsiaTheme="minorEastAsia"/>
          <w:sz w:val="22"/>
          <w:lang w:val="en-US"/>
        </w:rPr>
        <w:t xml:space="preserve"> and RS-based synchronization</w:t>
      </w:r>
      <w:r>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2C90BBE3" w:rsidR="002E4FB8" w:rsidRPr="003F1CB5" w:rsidRDefault="005B4EE3"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rPr>
        <w:t xml:space="preserve">S-SSB </w:t>
      </w:r>
      <w:r w:rsidR="007C3A43">
        <w:rPr>
          <w:rFonts w:ascii="Arial" w:eastAsia="ＭＳ 明朝" w:hAnsi="Arial"/>
          <w:b/>
          <w:kern w:val="28"/>
          <w:sz w:val="22"/>
          <w:szCs w:val="22"/>
          <w:lang w:val="en-US"/>
        </w:rPr>
        <w:t>transmission</w:t>
      </w:r>
    </w:p>
    <w:p w14:paraId="7B576CFE" w14:textId="66A8D0F2" w:rsidR="005B4EE3" w:rsidRPr="005B4EE3" w:rsidRDefault="00C36619" w:rsidP="005B4EE3">
      <w:pPr>
        <w:spacing w:afterLines="50" w:after="120"/>
        <w:jc w:val="both"/>
        <w:rPr>
          <w:rFonts w:eastAsia="ＭＳ 明朝"/>
          <w:sz w:val="22"/>
          <w:lang w:val="en-US"/>
        </w:rPr>
      </w:pPr>
      <w:r>
        <w:rPr>
          <w:rFonts w:eastAsia="Arial Unicode MS" w:cs="Arial"/>
          <w:kern w:val="2"/>
          <w:sz w:val="22"/>
          <w:szCs w:val="22"/>
          <w:lang w:val="en-US"/>
        </w:rPr>
        <w:t xml:space="preserve">In this section, </w:t>
      </w:r>
      <w:r w:rsidR="00BF4429">
        <w:rPr>
          <w:rFonts w:eastAsia="Arial Unicode MS" w:cs="Arial"/>
          <w:kern w:val="2"/>
          <w:sz w:val="22"/>
          <w:szCs w:val="22"/>
        </w:rPr>
        <w:t>S-SSB burst set transmission</w:t>
      </w:r>
      <w:r>
        <w:rPr>
          <w:rFonts w:eastAsia="Arial Unicode MS" w:cs="Arial"/>
          <w:kern w:val="2"/>
          <w:sz w:val="22"/>
          <w:szCs w:val="22"/>
        </w:rPr>
        <w:t xml:space="preserve"> is discussed. At previous meeting, </w:t>
      </w:r>
      <w:r w:rsidR="005B4EE3" w:rsidRPr="005B4EE3">
        <w:rPr>
          <w:rFonts w:eastAsia="Arial Unicode MS" w:cs="Arial" w:hint="eastAsia"/>
          <w:kern w:val="2"/>
          <w:sz w:val="22"/>
          <w:szCs w:val="22"/>
        </w:rPr>
        <w:t xml:space="preserve">it was discussed </w:t>
      </w:r>
      <w:r w:rsidR="005B4EE3" w:rsidRPr="005B4EE3">
        <w:rPr>
          <w:rFonts w:eastAsia="Arial Unicode MS" w:cs="Arial"/>
          <w:kern w:val="2"/>
          <w:sz w:val="22"/>
          <w:szCs w:val="22"/>
        </w:rPr>
        <w:t>whether one or multiple S-SSB</w:t>
      </w:r>
      <w:r w:rsidR="007C3A43">
        <w:rPr>
          <w:rFonts w:eastAsia="Arial Unicode MS" w:cs="Arial"/>
          <w:kern w:val="2"/>
          <w:sz w:val="22"/>
          <w:szCs w:val="22"/>
        </w:rPr>
        <w:t>(s)</w:t>
      </w:r>
      <w:r w:rsidR="005B4EE3" w:rsidRPr="005B4EE3">
        <w:rPr>
          <w:rFonts w:eastAsia="Arial Unicode MS" w:cs="Arial"/>
          <w:kern w:val="2"/>
          <w:sz w:val="22"/>
          <w:szCs w:val="22"/>
        </w:rPr>
        <w:t xml:space="preserve"> is/are transmitted </w:t>
      </w:r>
      <w:r w:rsidR="005B4EE3" w:rsidRPr="005B4EE3">
        <w:rPr>
          <w:rFonts w:eastAsia="Arial Unicode MS" w:cs="Arial" w:hint="eastAsia"/>
          <w:kern w:val="2"/>
          <w:sz w:val="22"/>
          <w:szCs w:val="22"/>
        </w:rPr>
        <w:t>within</w:t>
      </w:r>
      <w:r w:rsidR="005B4EE3" w:rsidRPr="005B4EE3">
        <w:rPr>
          <w:rFonts w:eastAsia="Arial Unicode MS" w:cs="Arial"/>
          <w:kern w:val="2"/>
          <w:sz w:val="22"/>
          <w:szCs w:val="22"/>
        </w:rPr>
        <w:t xml:space="preserve"> a </w:t>
      </w:r>
      <w:r w:rsidR="00BF4429">
        <w:rPr>
          <w:rFonts w:eastAsia="Arial Unicode MS" w:cs="Arial"/>
          <w:kern w:val="2"/>
          <w:sz w:val="22"/>
          <w:szCs w:val="22"/>
        </w:rPr>
        <w:t xml:space="preserve">S-SSB </w:t>
      </w:r>
      <w:r w:rsidR="005B4EE3" w:rsidRPr="005B4EE3">
        <w:rPr>
          <w:rFonts w:eastAsia="Arial Unicode MS" w:cs="Arial"/>
          <w:kern w:val="2"/>
          <w:sz w:val="22"/>
          <w:szCs w:val="22"/>
        </w:rPr>
        <w:t>period</w:t>
      </w:r>
      <w:r w:rsidR="005B4EE3" w:rsidRPr="005B4EE3">
        <w:rPr>
          <w:rFonts w:eastAsia="Arial Unicode MS" w:cs="Arial" w:hint="eastAsia"/>
          <w:kern w:val="2"/>
          <w:sz w:val="22"/>
          <w:szCs w:val="22"/>
        </w:rPr>
        <w:t>.</w:t>
      </w:r>
      <w:r w:rsidR="005B4EE3" w:rsidRPr="005B4EE3">
        <w:rPr>
          <w:rFonts w:eastAsia="Arial Unicode MS" w:cs="Arial"/>
          <w:kern w:val="2"/>
          <w:sz w:val="22"/>
          <w:szCs w:val="22"/>
        </w:rPr>
        <w:t xml:space="preserve"> </w:t>
      </w:r>
      <w:r w:rsidR="005B4EE3" w:rsidRPr="005B4EE3">
        <w:rPr>
          <w:rFonts w:eastAsia="ＭＳ 明朝"/>
          <w:sz w:val="22"/>
          <w:lang w:val="en-US"/>
        </w:rPr>
        <w:t>We believe that multiple S-SSB transmissions within a S-SSB period should be introduced for forward compatibility.</w:t>
      </w:r>
    </w:p>
    <w:tbl>
      <w:tblPr>
        <w:tblStyle w:val="23"/>
        <w:tblW w:w="0" w:type="auto"/>
        <w:tblInd w:w="108" w:type="dxa"/>
        <w:tblLook w:val="04A0" w:firstRow="1" w:lastRow="0" w:firstColumn="1" w:lastColumn="0" w:noHBand="0" w:noVBand="1"/>
      </w:tblPr>
      <w:tblGrid>
        <w:gridCol w:w="9854"/>
      </w:tblGrid>
      <w:tr w:rsidR="005B4EE3" w:rsidRPr="005B4EE3" w14:paraId="4DAF55DA" w14:textId="77777777" w:rsidTr="00AF5065">
        <w:tc>
          <w:tcPr>
            <w:tcW w:w="9961" w:type="dxa"/>
          </w:tcPr>
          <w:p w14:paraId="631F7C0D" w14:textId="547FC71A" w:rsidR="005B4EE3" w:rsidRPr="005B4EE3" w:rsidRDefault="005B4EE3" w:rsidP="005B4EE3">
            <w:pPr>
              <w:keepNext/>
              <w:keepLines/>
              <w:overflowPunct w:val="0"/>
              <w:autoSpaceDE w:val="0"/>
              <w:autoSpaceDN w:val="0"/>
              <w:adjustRightInd w:val="0"/>
              <w:spacing w:before="180" w:after="180"/>
              <w:ind w:left="1134" w:hanging="1134"/>
              <w:textAlignment w:val="baseline"/>
              <w:outlineLvl w:val="1"/>
              <w:rPr>
                <w:rFonts w:ascii="Arial" w:eastAsia="Malgun Gothic" w:hAnsi="Arial"/>
                <w:sz w:val="32"/>
                <w:lang w:eastAsia="en-GB"/>
              </w:rPr>
            </w:pPr>
            <w:r w:rsidRPr="005B4EE3">
              <w:rPr>
                <w:rFonts w:ascii="Arial" w:eastAsia="Malgun Gothic" w:hAnsi="Arial"/>
                <w:sz w:val="32"/>
                <w:lang w:eastAsia="en-GB"/>
              </w:rPr>
              <w:t>4</w:t>
            </w:r>
            <w:r w:rsidRPr="005B4EE3">
              <w:rPr>
                <w:rFonts w:ascii="Arial" w:eastAsia="Malgun Gothic" w:hAnsi="Arial"/>
                <w:sz w:val="32"/>
                <w:lang w:eastAsia="en-GB"/>
              </w:rPr>
              <w:tab/>
              <w:t>Objective</w:t>
            </w:r>
          </w:p>
          <w:p w14:paraId="6BBCFF43" w14:textId="77777777" w:rsidR="005B4EE3" w:rsidRDefault="005B4EE3" w:rsidP="005B4EE3">
            <w:pPr>
              <w:overflowPunct w:val="0"/>
              <w:autoSpaceDE w:val="0"/>
              <w:autoSpaceDN w:val="0"/>
              <w:adjustRightInd w:val="0"/>
              <w:spacing w:after="180"/>
              <w:ind w:left="400"/>
              <w:jc w:val="both"/>
              <w:textAlignment w:val="baseline"/>
              <w:rPr>
                <w:rFonts w:eastAsia="Malgun Gothic"/>
                <w:sz w:val="20"/>
                <w:lang w:eastAsia="ko-KR"/>
              </w:rPr>
            </w:pPr>
            <w:r>
              <w:rPr>
                <w:rFonts w:eastAsia="Malgun Gothic"/>
                <w:sz w:val="20"/>
                <w:lang w:eastAsia="ko-KR"/>
              </w:rPr>
              <w:t>[…]</w:t>
            </w:r>
          </w:p>
          <w:p w14:paraId="6D08BB65" w14:textId="37AC6575" w:rsidR="005B4EE3" w:rsidRDefault="005B4EE3" w:rsidP="005B4EE3">
            <w:pPr>
              <w:overflowPunct w:val="0"/>
              <w:autoSpaceDE w:val="0"/>
              <w:autoSpaceDN w:val="0"/>
              <w:adjustRightInd w:val="0"/>
              <w:spacing w:after="180"/>
              <w:ind w:left="400"/>
              <w:jc w:val="both"/>
              <w:textAlignment w:val="baseline"/>
              <w:rPr>
                <w:rFonts w:eastAsia="Malgun Gothic"/>
                <w:sz w:val="20"/>
                <w:lang w:val="fi-FI" w:eastAsia="en-GB"/>
              </w:rPr>
            </w:pPr>
            <w:r w:rsidRPr="005B4EE3">
              <w:rPr>
                <w:rFonts w:eastAsia="Malgun Gothic"/>
                <w:sz w:val="20"/>
                <w:lang w:eastAsia="ko-KR"/>
              </w:rPr>
              <w:t xml:space="preserve">NR sidelink design starts with frequencies in FR1, and NR sidelink in FR2 is supported by applying the design for FR1 and PT-RS to the numerologies agreed for FR2. </w:t>
            </w:r>
            <w:r w:rsidRPr="005B4EE3">
              <w:rPr>
                <w:rFonts w:eastAsia="Malgun Gothic"/>
                <w:sz w:val="20"/>
                <w:lang w:val="fi-FI" w:eastAsia="en-GB"/>
              </w:rPr>
              <w:t>No FR2 specific optimization is supported in this WI except PT-RS. No beam management is supported in this work.</w:t>
            </w:r>
          </w:p>
          <w:p w14:paraId="4B6A724A" w14:textId="0E1F2096" w:rsidR="005B4EE3" w:rsidRPr="005B4EE3" w:rsidRDefault="005B4EE3" w:rsidP="005B4EE3">
            <w:pPr>
              <w:overflowPunct w:val="0"/>
              <w:autoSpaceDE w:val="0"/>
              <w:autoSpaceDN w:val="0"/>
              <w:adjustRightInd w:val="0"/>
              <w:spacing w:after="180"/>
              <w:ind w:left="400"/>
              <w:jc w:val="both"/>
              <w:textAlignment w:val="baseline"/>
              <w:rPr>
                <w:rFonts w:eastAsiaTheme="minorEastAsia"/>
                <w:sz w:val="20"/>
                <w:lang w:val="fi-FI"/>
              </w:rPr>
            </w:pPr>
            <w:r>
              <w:rPr>
                <w:rFonts w:eastAsiaTheme="minorEastAsia" w:hint="eastAsia"/>
                <w:sz w:val="20"/>
                <w:lang w:val="fi-FI"/>
              </w:rPr>
              <w:t>[...]</w:t>
            </w:r>
          </w:p>
        </w:tc>
      </w:tr>
    </w:tbl>
    <w:p w14:paraId="5A7D6549" w14:textId="1C737956" w:rsidR="005B4EE3" w:rsidRPr="005B4EE3" w:rsidRDefault="005B4EE3" w:rsidP="005B4EE3">
      <w:pPr>
        <w:spacing w:beforeLines="50" w:before="120" w:afterLines="50" w:after="120"/>
        <w:jc w:val="both"/>
        <w:rPr>
          <w:rFonts w:eastAsia="ＭＳ 明朝"/>
          <w:sz w:val="22"/>
          <w:lang w:val="en-US"/>
        </w:rPr>
      </w:pPr>
      <w:r w:rsidRPr="005B4EE3">
        <w:rPr>
          <w:rFonts w:eastAsia="ＭＳ 明朝"/>
          <w:sz w:val="22"/>
          <w:lang w:val="en-US"/>
        </w:rPr>
        <w:t>A potential concern about not supporting beam management from the day one is forward compatibility issue.  In future releases, beam management and/or repetition may become required for example due to more reliability or coverage enhancement. If only one S-SSB transmission within a slot is adopted, legacy UEs cannot receive multiple S-SSBs which may be introduced in future releases. To avoid such a case, in Rel-16 NR SL, t</w:t>
      </w:r>
      <w:r w:rsidRPr="005B4EE3">
        <w:rPr>
          <w:rFonts w:eastAsia="Arial Unicode MS" w:cs="Arial" w:hint="eastAsia"/>
          <w:kern w:val="2"/>
          <w:sz w:val="22"/>
          <w:szCs w:val="22"/>
        </w:rPr>
        <w:t>he set of S-SSBs within a S-SSB period should correspond to one round of all beams or repetitions.</w:t>
      </w:r>
      <w:r w:rsidRPr="005B4EE3">
        <w:rPr>
          <w:rFonts w:eastAsia="Arial Unicode MS" w:cs="Arial"/>
          <w:kern w:val="2"/>
          <w:sz w:val="22"/>
          <w:szCs w:val="22"/>
        </w:rPr>
        <w:t xml:space="preserve"> </w:t>
      </w:r>
      <w:r w:rsidRPr="005B4EE3">
        <w:rPr>
          <w:rFonts w:eastAsia="Arial Unicode MS" w:cs="Arial" w:hint="eastAsia"/>
          <w:kern w:val="2"/>
          <w:sz w:val="22"/>
          <w:szCs w:val="22"/>
        </w:rPr>
        <w:t xml:space="preserve">Such </w:t>
      </w:r>
      <w:r w:rsidRPr="005B4EE3">
        <w:rPr>
          <w:rFonts w:eastAsia="Arial Unicode MS" w:cs="Arial"/>
          <w:kern w:val="2"/>
          <w:sz w:val="22"/>
          <w:szCs w:val="22"/>
        </w:rPr>
        <w:t xml:space="preserve">a </w:t>
      </w:r>
      <w:r w:rsidRPr="005B4EE3">
        <w:rPr>
          <w:rFonts w:eastAsia="Arial Unicode MS" w:cs="Arial" w:hint="eastAsia"/>
          <w:kern w:val="2"/>
          <w:sz w:val="22"/>
          <w:szCs w:val="22"/>
        </w:rPr>
        <w:t xml:space="preserve">set of S-SSBs within a S-SSB period can be termed as S-SSB burst set, which is similar </w:t>
      </w:r>
      <w:r w:rsidRPr="005B4EE3">
        <w:rPr>
          <w:rFonts w:eastAsia="Arial Unicode MS" w:cs="Arial"/>
          <w:kern w:val="2"/>
          <w:sz w:val="22"/>
          <w:szCs w:val="22"/>
        </w:rPr>
        <w:t>to</w:t>
      </w:r>
      <w:r w:rsidRPr="005B4EE3">
        <w:rPr>
          <w:rFonts w:eastAsia="Arial Unicode MS" w:cs="Arial" w:hint="eastAsia"/>
          <w:kern w:val="2"/>
          <w:sz w:val="22"/>
          <w:szCs w:val="22"/>
        </w:rPr>
        <w:t xml:space="preserve"> NR SSB burst set.</w:t>
      </w:r>
      <w:r w:rsidRPr="005B4EE3">
        <w:rPr>
          <w:rFonts w:eastAsia="Arial Unicode MS" w:cs="Arial"/>
          <w:kern w:val="2"/>
          <w:sz w:val="22"/>
          <w:szCs w:val="22"/>
        </w:rPr>
        <w:t xml:space="preserve"> Note that the following proposal does not imply that the SL beam management should be supported for FR2 in Rel-16 NR V2X. </w:t>
      </w:r>
    </w:p>
    <w:p w14:paraId="17A37A3D" w14:textId="77777777" w:rsidR="005B4EE3" w:rsidRPr="005B4EE3" w:rsidRDefault="005B4EE3" w:rsidP="005B4EE3">
      <w:pPr>
        <w:spacing w:afterLines="50" w:after="120"/>
        <w:jc w:val="center"/>
        <w:rPr>
          <w:rFonts w:eastAsia="ＭＳ 明朝"/>
          <w:sz w:val="22"/>
          <w:lang w:val="en-US"/>
        </w:rPr>
      </w:pPr>
      <w:r w:rsidRPr="005B4EE3">
        <w:rPr>
          <w:noProof/>
          <w:sz w:val="22"/>
          <w:szCs w:val="22"/>
          <w:lang w:val="en-US"/>
        </w:rPr>
        <w:drawing>
          <wp:inline distT="0" distB="0" distL="0" distR="0" wp14:anchorId="4D597026" wp14:editId="7B303D97">
            <wp:extent cx="6047740" cy="13531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7740" cy="1353185"/>
                    </a:xfrm>
                    <a:prstGeom prst="rect">
                      <a:avLst/>
                    </a:prstGeom>
                    <a:noFill/>
                    <a:ln>
                      <a:noFill/>
                    </a:ln>
                  </pic:spPr>
                </pic:pic>
              </a:graphicData>
            </a:graphic>
          </wp:inline>
        </w:drawing>
      </w:r>
    </w:p>
    <w:p w14:paraId="75952C08" w14:textId="47CBFFBF" w:rsidR="005B4EE3" w:rsidRPr="005B4EE3" w:rsidRDefault="005B4EE3" w:rsidP="005B4EE3">
      <w:pPr>
        <w:spacing w:afterLines="50" w:after="120"/>
        <w:jc w:val="center"/>
        <w:rPr>
          <w:sz w:val="22"/>
          <w:szCs w:val="22"/>
          <w:lang w:eastAsia="en-US"/>
        </w:rPr>
      </w:pPr>
      <w:r w:rsidRPr="005B4EE3">
        <w:rPr>
          <w:sz w:val="22"/>
          <w:szCs w:val="22"/>
          <w:lang w:eastAsia="en-US"/>
        </w:rPr>
        <w:t xml:space="preserve">Fig. </w:t>
      </w:r>
      <w:r w:rsidR="00C36619">
        <w:rPr>
          <w:sz w:val="22"/>
          <w:szCs w:val="22"/>
          <w:lang w:eastAsia="en-US"/>
        </w:rPr>
        <w:t>1</w:t>
      </w:r>
      <w:r w:rsidRPr="005B4EE3">
        <w:rPr>
          <w:sz w:val="22"/>
          <w:szCs w:val="22"/>
          <w:lang w:eastAsia="en-US"/>
        </w:rPr>
        <w:t>: Limitation of SLSS/PSBCH configuration in LTE-V2X.</w:t>
      </w:r>
    </w:p>
    <w:p w14:paraId="76C71FBF" w14:textId="781F2344" w:rsidR="005B4EE3" w:rsidRPr="005B4EE3" w:rsidRDefault="005B4EE3" w:rsidP="005B4EE3">
      <w:pPr>
        <w:spacing w:afterLines="50" w:after="120"/>
        <w:jc w:val="both"/>
        <w:rPr>
          <w:rFonts w:eastAsia="ＭＳ 明朝"/>
          <w:b/>
          <w:sz w:val="22"/>
          <w:u w:val="single"/>
        </w:rPr>
      </w:pPr>
      <w:r w:rsidRPr="005B4EE3">
        <w:rPr>
          <w:rFonts w:eastAsia="ＭＳ 明朝" w:hint="eastAsia"/>
          <w:b/>
          <w:sz w:val="22"/>
          <w:u w:val="single"/>
        </w:rPr>
        <w:t xml:space="preserve">Proposal </w:t>
      </w:r>
      <w:r w:rsidR="00C36619">
        <w:rPr>
          <w:rFonts w:eastAsia="ＭＳ 明朝"/>
          <w:b/>
          <w:sz w:val="22"/>
          <w:u w:val="single"/>
        </w:rPr>
        <w:t>1</w:t>
      </w:r>
      <w:r w:rsidRPr="005B4EE3">
        <w:rPr>
          <w:rFonts w:eastAsia="ＭＳ 明朝" w:hint="eastAsia"/>
          <w:b/>
          <w:sz w:val="22"/>
          <w:u w:val="single"/>
        </w:rPr>
        <w:t>:</w:t>
      </w:r>
    </w:p>
    <w:p w14:paraId="5019D181" w14:textId="77777777" w:rsidR="005B4EE3" w:rsidRPr="005B4EE3" w:rsidRDefault="005B4EE3" w:rsidP="005B4EE3">
      <w:pPr>
        <w:numPr>
          <w:ilvl w:val="0"/>
          <w:numId w:val="8"/>
        </w:numPr>
        <w:spacing w:afterLines="50" w:after="120"/>
        <w:jc w:val="both"/>
        <w:rPr>
          <w:rFonts w:eastAsia="ＭＳ 明朝"/>
          <w:sz w:val="22"/>
          <w:lang w:val="en-US"/>
        </w:rPr>
      </w:pPr>
      <w:r w:rsidRPr="005B4EE3">
        <w:rPr>
          <w:rFonts w:eastAsia="ＭＳ 明朝"/>
          <w:i/>
          <w:sz w:val="22"/>
          <w:lang w:val="en-US"/>
        </w:rPr>
        <w:t>Support multiple S-SSB transmissions within a S-SSB period.</w:t>
      </w:r>
    </w:p>
    <w:p w14:paraId="09872A18" w14:textId="77777777" w:rsidR="005B4EE3" w:rsidRPr="005B4EE3" w:rsidRDefault="005B4EE3" w:rsidP="005B4EE3">
      <w:pPr>
        <w:numPr>
          <w:ilvl w:val="1"/>
          <w:numId w:val="8"/>
        </w:numPr>
        <w:spacing w:afterLines="50" w:after="120"/>
        <w:jc w:val="both"/>
        <w:rPr>
          <w:rFonts w:eastAsia="ＭＳ 明朝"/>
          <w:i/>
          <w:sz w:val="22"/>
          <w:lang w:val="en-US"/>
        </w:rPr>
      </w:pPr>
      <w:r w:rsidRPr="005B4EE3">
        <w:rPr>
          <w:rFonts w:eastAsia="ＭＳ 明朝"/>
          <w:i/>
          <w:sz w:val="22"/>
          <w:lang w:val="en-US"/>
        </w:rPr>
        <w:t>The multiple S-SSB transmissions within the period is termed as “S-SSB burst set”.</w:t>
      </w:r>
    </w:p>
    <w:p w14:paraId="2166813C" w14:textId="77777777" w:rsidR="005B4EE3" w:rsidRPr="005B4EE3" w:rsidRDefault="005B4EE3" w:rsidP="005B4EE3">
      <w:pPr>
        <w:spacing w:afterLines="50" w:after="120"/>
        <w:jc w:val="both"/>
        <w:rPr>
          <w:rFonts w:eastAsia="ＭＳ 明朝"/>
          <w:sz w:val="22"/>
          <w:lang w:val="en-US"/>
        </w:rPr>
      </w:pPr>
    </w:p>
    <w:p w14:paraId="74789C35" w14:textId="77777777" w:rsidR="005B4EE3" w:rsidRPr="005B4EE3" w:rsidRDefault="005B4EE3" w:rsidP="005B4EE3">
      <w:pPr>
        <w:spacing w:afterLines="50" w:after="120"/>
        <w:jc w:val="both"/>
        <w:rPr>
          <w:rFonts w:eastAsia="ＭＳ 明朝"/>
          <w:sz w:val="22"/>
          <w:lang w:val="en-US"/>
        </w:rPr>
      </w:pPr>
      <w:r w:rsidRPr="005B4EE3">
        <w:rPr>
          <w:rFonts w:eastAsia="ＭＳ 明朝"/>
          <w:sz w:val="22"/>
          <w:lang w:val="en-US"/>
        </w:rPr>
        <w:t xml:space="preserve">If S-SSB burst set is supported for NR-V2X, the resource configuration for S-SSB burst set needs to be discussed. In LTE-V2X, </w:t>
      </w:r>
      <w:r w:rsidRPr="005B4EE3">
        <w:rPr>
          <w:rFonts w:eastAsia="Arial Unicode MS" w:cs="Arial"/>
          <w:kern w:val="2"/>
          <w:sz w:val="22"/>
          <w:szCs w:val="22"/>
          <w:lang w:eastAsia="zh-CN"/>
        </w:rPr>
        <w:t xml:space="preserve">synchronization resource is configured with fixed defined period and three </w:t>
      </w:r>
      <w:r w:rsidRPr="005B4EE3">
        <w:rPr>
          <w:iCs/>
          <w:sz w:val="22"/>
          <w:szCs w:val="22"/>
          <w:lang w:eastAsia="en-US"/>
        </w:rPr>
        <w:t xml:space="preserve">independent offset indicators can configure up to three synchronization resources. However, in consideration of multiple beams and/or repetitions in future release(s), required synchronization </w:t>
      </w:r>
      <w:r w:rsidRPr="005B4EE3">
        <w:rPr>
          <w:rFonts w:hint="eastAsia"/>
          <w:iCs/>
          <w:sz w:val="22"/>
          <w:szCs w:val="22"/>
        </w:rPr>
        <w:t>resource</w:t>
      </w:r>
      <w:r w:rsidRPr="005B4EE3">
        <w:rPr>
          <w:iCs/>
          <w:sz w:val="22"/>
          <w:szCs w:val="22"/>
        </w:rPr>
        <w:t xml:space="preserve"> in NR-V2X </w:t>
      </w:r>
      <w:r w:rsidRPr="005B4EE3">
        <w:rPr>
          <w:rFonts w:hint="eastAsia"/>
          <w:iCs/>
          <w:sz w:val="22"/>
          <w:szCs w:val="22"/>
        </w:rPr>
        <w:t xml:space="preserve">depends on the periodicity of </w:t>
      </w:r>
      <w:r w:rsidRPr="005B4EE3">
        <w:rPr>
          <w:iCs/>
          <w:sz w:val="22"/>
          <w:szCs w:val="22"/>
        </w:rPr>
        <w:t xml:space="preserve">each </w:t>
      </w:r>
      <w:r w:rsidRPr="005B4EE3">
        <w:rPr>
          <w:rFonts w:hint="eastAsia"/>
          <w:iCs/>
          <w:sz w:val="22"/>
          <w:szCs w:val="22"/>
        </w:rPr>
        <w:t xml:space="preserve">S-SSB burst set and the number of S-SSBs within </w:t>
      </w:r>
      <w:r w:rsidRPr="005B4EE3">
        <w:rPr>
          <w:iCs/>
          <w:sz w:val="22"/>
          <w:szCs w:val="22"/>
        </w:rPr>
        <w:t xml:space="preserve">a </w:t>
      </w:r>
      <w:r w:rsidRPr="005B4EE3">
        <w:rPr>
          <w:rFonts w:hint="eastAsia"/>
          <w:iCs/>
          <w:sz w:val="22"/>
          <w:szCs w:val="22"/>
        </w:rPr>
        <w:t xml:space="preserve">S-SSB burst set. The </w:t>
      </w:r>
      <w:r w:rsidRPr="005B4EE3">
        <w:rPr>
          <w:iCs/>
          <w:sz w:val="22"/>
          <w:szCs w:val="22"/>
        </w:rPr>
        <w:t xml:space="preserve">desirable </w:t>
      </w:r>
      <w:r w:rsidRPr="005B4EE3">
        <w:rPr>
          <w:rFonts w:hint="eastAsia"/>
          <w:iCs/>
          <w:sz w:val="22"/>
          <w:szCs w:val="22"/>
        </w:rPr>
        <w:t xml:space="preserve">number of S-SSBs within </w:t>
      </w:r>
      <w:r w:rsidRPr="005B4EE3">
        <w:rPr>
          <w:iCs/>
          <w:sz w:val="22"/>
          <w:szCs w:val="22"/>
        </w:rPr>
        <w:t xml:space="preserve">a </w:t>
      </w:r>
      <w:r w:rsidRPr="005B4EE3">
        <w:rPr>
          <w:rFonts w:hint="eastAsia"/>
          <w:iCs/>
          <w:sz w:val="22"/>
          <w:szCs w:val="22"/>
        </w:rPr>
        <w:t xml:space="preserve">S-SSB burst set </w:t>
      </w:r>
      <w:r w:rsidRPr="005B4EE3">
        <w:rPr>
          <w:iCs/>
          <w:sz w:val="22"/>
          <w:szCs w:val="22"/>
        </w:rPr>
        <w:t>will be different</w:t>
      </w:r>
      <w:r w:rsidRPr="005B4EE3">
        <w:rPr>
          <w:rFonts w:hint="eastAsia"/>
          <w:iCs/>
          <w:sz w:val="22"/>
          <w:szCs w:val="22"/>
        </w:rPr>
        <w:t xml:space="preserve"> depending on V2X application, area</w:t>
      </w:r>
      <w:r w:rsidRPr="005B4EE3">
        <w:rPr>
          <w:iCs/>
          <w:sz w:val="22"/>
          <w:szCs w:val="22"/>
        </w:rPr>
        <w:t>,</w:t>
      </w:r>
      <w:r w:rsidRPr="005B4EE3">
        <w:rPr>
          <w:rFonts w:hint="eastAsia"/>
          <w:iCs/>
          <w:sz w:val="22"/>
          <w:szCs w:val="22"/>
        </w:rPr>
        <w:t xml:space="preserve"> and so on; hence</w:t>
      </w:r>
      <w:r w:rsidRPr="005B4EE3">
        <w:rPr>
          <w:iCs/>
          <w:sz w:val="22"/>
          <w:szCs w:val="22"/>
        </w:rPr>
        <w:t xml:space="preserve"> synchronization resource </w:t>
      </w:r>
      <w:r w:rsidRPr="005B4EE3">
        <w:rPr>
          <w:rFonts w:hint="eastAsia"/>
          <w:iCs/>
          <w:sz w:val="22"/>
          <w:szCs w:val="22"/>
        </w:rPr>
        <w:t>should be configurable</w:t>
      </w:r>
      <w:r w:rsidRPr="005B4EE3">
        <w:rPr>
          <w:iCs/>
          <w:sz w:val="22"/>
          <w:szCs w:val="22"/>
        </w:rPr>
        <w:t xml:space="preserve"> to adjust S-SSB burst set configuration</w:t>
      </w:r>
      <w:r w:rsidRPr="005B4EE3">
        <w:rPr>
          <w:rFonts w:hint="eastAsia"/>
          <w:iCs/>
          <w:sz w:val="22"/>
          <w:szCs w:val="22"/>
        </w:rPr>
        <w:t>.</w:t>
      </w:r>
    </w:p>
    <w:p w14:paraId="520D8D0C" w14:textId="5D98E296" w:rsidR="005B4EE3" w:rsidRPr="005B4EE3" w:rsidRDefault="005B4EE3" w:rsidP="005B4EE3">
      <w:pPr>
        <w:spacing w:afterLines="50" w:after="120"/>
        <w:jc w:val="both"/>
        <w:rPr>
          <w:rFonts w:eastAsia="ＭＳ 明朝"/>
          <w:b/>
          <w:sz w:val="22"/>
          <w:u w:val="single"/>
        </w:rPr>
      </w:pPr>
      <w:r w:rsidRPr="005B4EE3">
        <w:rPr>
          <w:rFonts w:eastAsia="ＭＳ 明朝" w:hint="eastAsia"/>
          <w:b/>
          <w:sz w:val="22"/>
          <w:u w:val="single"/>
        </w:rPr>
        <w:t xml:space="preserve">Proposal </w:t>
      </w:r>
      <w:r w:rsidR="00C36619">
        <w:rPr>
          <w:rFonts w:eastAsia="ＭＳ 明朝"/>
          <w:b/>
          <w:sz w:val="22"/>
          <w:u w:val="single"/>
        </w:rPr>
        <w:t>2</w:t>
      </w:r>
      <w:r w:rsidRPr="005B4EE3">
        <w:rPr>
          <w:rFonts w:eastAsia="ＭＳ 明朝" w:hint="eastAsia"/>
          <w:b/>
          <w:sz w:val="22"/>
          <w:u w:val="single"/>
        </w:rPr>
        <w:t>:</w:t>
      </w:r>
    </w:p>
    <w:p w14:paraId="6CE8DF7F" w14:textId="77777777" w:rsidR="005B4EE3" w:rsidRPr="005B4EE3" w:rsidRDefault="005B4EE3" w:rsidP="005B4EE3">
      <w:pPr>
        <w:numPr>
          <w:ilvl w:val="0"/>
          <w:numId w:val="8"/>
        </w:numPr>
        <w:spacing w:afterLines="50" w:after="120"/>
        <w:jc w:val="both"/>
        <w:rPr>
          <w:rFonts w:eastAsia="ＭＳ 明朝"/>
          <w:sz w:val="22"/>
          <w:lang w:val="en-US"/>
        </w:rPr>
      </w:pPr>
      <w:r w:rsidRPr="005B4EE3">
        <w:rPr>
          <w:rFonts w:eastAsia="ＭＳ 明朝"/>
          <w:i/>
          <w:sz w:val="22"/>
          <w:lang w:val="en-US"/>
        </w:rPr>
        <w:t>Support configurable synchronization resource to change the periodicity of each S-SSB burst set and the number of S-SSBs within a S-SSB burst set.</w:t>
      </w:r>
    </w:p>
    <w:p w14:paraId="68EACB66" w14:textId="32BFAF0E" w:rsidR="002E4FB8" w:rsidRDefault="002E4FB8" w:rsidP="00B342A7">
      <w:pPr>
        <w:spacing w:afterLines="50" w:after="120"/>
        <w:jc w:val="both"/>
        <w:rPr>
          <w:rFonts w:eastAsiaTheme="minorEastAsia"/>
          <w:sz w:val="22"/>
          <w:lang w:val="en-US"/>
        </w:rPr>
      </w:pPr>
    </w:p>
    <w:p w14:paraId="6E884DC1" w14:textId="77777777" w:rsidR="00D04F3E" w:rsidRPr="00D04F3E" w:rsidRDefault="00D04F3E" w:rsidP="00D04F3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D04F3E">
        <w:rPr>
          <w:rFonts w:ascii="Arial" w:eastAsia="ＭＳ 明朝" w:hAnsi="Arial"/>
          <w:b/>
          <w:kern w:val="28"/>
          <w:sz w:val="22"/>
          <w:szCs w:val="22"/>
          <w:lang w:val="en-US"/>
        </w:rPr>
        <w:t>PSBCH contents</w:t>
      </w:r>
    </w:p>
    <w:p w14:paraId="1971CB20" w14:textId="594E84A2" w:rsidR="00D04F3E" w:rsidRDefault="00D04F3E" w:rsidP="00D04F3E">
      <w:pPr>
        <w:spacing w:afterLines="50" w:after="120"/>
        <w:jc w:val="both"/>
        <w:rPr>
          <w:rFonts w:eastAsia="Arial Unicode MS" w:cs="Arial"/>
          <w:kern w:val="2"/>
          <w:sz w:val="22"/>
          <w:szCs w:val="22"/>
        </w:rPr>
      </w:pPr>
      <w:r>
        <w:rPr>
          <w:rFonts w:eastAsia="Arial Unicode MS" w:cs="Arial"/>
          <w:kern w:val="2"/>
          <w:sz w:val="22"/>
          <w:szCs w:val="22"/>
        </w:rPr>
        <w:t xml:space="preserve">In NR-V2X, PSBCH is transmitted for SL synchronization, so </w:t>
      </w:r>
      <w:r w:rsidRPr="00D04F3E">
        <w:rPr>
          <w:rFonts w:eastAsia="Arial Unicode MS" w:cs="Arial" w:hint="eastAsia"/>
          <w:kern w:val="2"/>
          <w:sz w:val="22"/>
          <w:szCs w:val="22"/>
        </w:rPr>
        <w:t xml:space="preserve">PSBCH contents need to be discussed. </w:t>
      </w:r>
      <w:r w:rsidRPr="00D04F3E">
        <w:rPr>
          <w:rFonts w:eastAsia="Arial Unicode MS" w:cs="Arial"/>
          <w:kern w:val="2"/>
          <w:sz w:val="22"/>
          <w:szCs w:val="22"/>
        </w:rPr>
        <w:t>We believe that TDD UL-DL configuration/slot format combination should be included in NR PSBCH, to use licensed band for NR-SL.</w:t>
      </w:r>
      <w:r>
        <w:rPr>
          <w:rFonts w:eastAsia="Arial Unicode MS" w:cs="Arial"/>
          <w:kern w:val="2"/>
          <w:sz w:val="22"/>
          <w:szCs w:val="22"/>
        </w:rPr>
        <w:t xml:space="preserve"> Because, when out-of-coverage UE will use licensed band based on (pre-)configured TDD configuration, but if TDD configuration is different from </w:t>
      </w:r>
      <w:r w:rsidR="006839DE">
        <w:rPr>
          <w:rFonts w:eastAsia="Arial Unicode MS" w:cs="Arial"/>
          <w:kern w:val="2"/>
          <w:sz w:val="22"/>
          <w:szCs w:val="22"/>
        </w:rPr>
        <w:t>actually used TDD configuration in network, SL transmission becomes undesirable interference to NR-Uu. In case that out-of-coverage is allowed to use licensed band based on (pre-)configured TDD configuration, it is desirable to receive actual TDD configuration from in-coverage UE. PSBCH is suitable for this pu</w:t>
      </w:r>
      <w:r w:rsidR="00BB2211">
        <w:rPr>
          <w:rFonts w:eastAsia="Arial Unicode MS" w:cs="Arial" w:hint="eastAsia"/>
          <w:kern w:val="2"/>
          <w:sz w:val="22"/>
          <w:szCs w:val="22"/>
        </w:rPr>
        <w:t>r</w:t>
      </w:r>
      <w:r w:rsidR="006839DE">
        <w:rPr>
          <w:rFonts w:eastAsia="Arial Unicode MS" w:cs="Arial"/>
          <w:kern w:val="2"/>
          <w:sz w:val="22"/>
          <w:szCs w:val="22"/>
        </w:rPr>
        <w:t>pose.</w:t>
      </w:r>
    </w:p>
    <w:p w14:paraId="7E1BC88A" w14:textId="1C2DD585" w:rsidR="00D04F3E" w:rsidRPr="00D04F3E" w:rsidRDefault="00D04F3E" w:rsidP="00D04F3E">
      <w:pPr>
        <w:spacing w:afterLines="50" w:after="120"/>
        <w:jc w:val="both"/>
        <w:rPr>
          <w:rFonts w:eastAsia="Arial Unicode MS" w:cs="Arial"/>
          <w:kern w:val="2"/>
          <w:sz w:val="22"/>
          <w:szCs w:val="22"/>
        </w:rPr>
      </w:pPr>
      <w:r w:rsidRPr="00D04F3E">
        <w:rPr>
          <w:rFonts w:eastAsia="Arial Unicode MS" w:cs="Arial"/>
          <w:kern w:val="2"/>
          <w:sz w:val="22"/>
          <w:szCs w:val="22"/>
        </w:rPr>
        <w:t xml:space="preserve">In LTE-V2X, </w:t>
      </w:r>
      <w:r w:rsidRPr="00D04F3E">
        <w:rPr>
          <w:rFonts w:eastAsia="Arial Unicode MS" w:cs="Arial" w:hint="eastAsia"/>
          <w:kern w:val="2"/>
          <w:sz w:val="22"/>
          <w:szCs w:val="22"/>
        </w:rPr>
        <w:t>PSBCH can provide TDD UL-DL configuration</w:t>
      </w:r>
      <w:r w:rsidRPr="00D04F3E">
        <w:rPr>
          <w:rFonts w:eastAsia="Arial Unicode MS" w:cs="Arial"/>
          <w:kern w:val="2"/>
          <w:sz w:val="22"/>
          <w:szCs w:val="22"/>
        </w:rPr>
        <w:t>/slot formats combination. Similar information can be provided on NR PSBCH as well. However, TDD UL-DL configuration/slot formats combination in NR-Uu is much more flexible than that in LTE-Uu. For example, for semi-static TDD configuration, the numbers of consecutive downlink slots/symbols and consecutive uplink slots/symbols in a periodicity are informed. For dynamic TDD configuration, multiple slot format combinations in a periodicity are informed, where a slot format combination can consist of 256 slot formats and there are 56 candidates for a slot format. If the same information of TDD UL-DL configuration is included in PSBCH, the payload size of PSBCH becomes so large. Such overhead should be avoided, hence, PSBCH should convey TDD UL-DL configuration/slot format combination with limited size. To reduce the PSBCH overhead, only available slot/symbol for NR-SL is informed. For example, for semi-static TDD configuration, only the number of consecutive uplink slots/symbols are informed, when only uplink part in NR-Uu can be used for NR-SL.</w:t>
      </w:r>
    </w:p>
    <w:p w14:paraId="0AE957D6" w14:textId="77777777" w:rsidR="00D04F3E" w:rsidRPr="00D04F3E" w:rsidRDefault="00D04F3E" w:rsidP="00D04F3E">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sidRPr="00D04F3E">
        <w:rPr>
          <w:rFonts w:eastAsia="ＭＳ 明朝"/>
          <w:b/>
          <w:sz w:val="22"/>
          <w:u w:val="single"/>
        </w:rPr>
        <w:t>1</w:t>
      </w:r>
      <w:r w:rsidRPr="00D04F3E">
        <w:rPr>
          <w:rFonts w:eastAsia="ＭＳ 明朝" w:hint="eastAsia"/>
          <w:b/>
          <w:sz w:val="22"/>
          <w:u w:val="single"/>
        </w:rPr>
        <w:t>:</w:t>
      </w:r>
    </w:p>
    <w:p w14:paraId="34DB7067" w14:textId="77777777" w:rsidR="00D04F3E" w:rsidRPr="00D04F3E" w:rsidRDefault="00D04F3E" w:rsidP="00D04F3E">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6173FA14" w14:textId="4D396A22" w:rsidR="00D04F3E" w:rsidRPr="00D04F3E" w:rsidRDefault="00D04F3E" w:rsidP="00D04F3E">
      <w:pPr>
        <w:spacing w:afterLines="50" w:after="120"/>
        <w:jc w:val="both"/>
        <w:rPr>
          <w:rFonts w:eastAsia="ＭＳ 明朝"/>
          <w:b/>
          <w:sz w:val="22"/>
          <w:u w:val="single"/>
        </w:rPr>
      </w:pPr>
      <w:r w:rsidRPr="00D04F3E">
        <w:rPr>
          <w:rFonts w:eastAsia="ＭＳ 明朝" w:hint="eastAsia"/>
          <w:b/>
          <w:sz w:val="22"/>
          <w:u w:val="single"/>
        </w:rPr>
        <w:t xml:space="preserve">Proposal </w:t>
      </w:r>
      <w:r w:rsidR="00C36619">
        <w:rPr>
          <w:rFonts w:eastAsia="ＭＳ 明朝"/>
          <w:b/>
          <w:sz w:val="22"/>
          <w:u w:val="single"/>
        </w:rPr>
        <w:t>3</w:t>
      </w:r>
      <w:r w:rsidRPr="00D04F3E">
        <w:rPr>
          <w:rFonts w:eastAsia="ＭＳ 明朝" w:hint="eastAsia"/>
          <w:b/>
          <w:sz w:val="22"/>
          <w:u w:val="single"/>
        </w:rPr>
        <w:t>:</w:t>
      </w:r>
    </w:p>
    <w:p w14:paraId="394DC93A" w14:textId="77777777" w:rsidR="00D04F3E" w:rsidRPr="00D04F3E" w:rsidRDefault="00D04F3E" w:rsidP="00D04F3E">
      <w:pPr>
        <w:numPr>
          <w:ilvl w:val="0"/>
          <w:numId w:val="8"/>
        </w:numPr>
        <w:spacing w:afterLines="50" w:after="120"/>
        <w:jc w:val="both"/>
        <w:rPr>
          <w:rFonts w:eastAsia="ＭＳ 明朝"/>
          <w:sz w:val="22"/>
          <w:lang w:val="en-US"/>
        </w:rPr>
      </w:pPr>
      <w:r w:rsidRPr="00D04F3E">
        <w:rPr>
          <w:rFonts w:eastAsia="ＭＳ 明朝"/>
          <w:i/>
          <w:sz w:val="22"/>
          <w:lang w:val="en-US"/>
        </w:rPr>
        <w:t>TDD UL-DL configuration/slot format combination is included in NR PSBCH.</w:t>
      </w:r>
    </w:p>
    <w:p w14:paraId="782D887D" w14:textId="77777777" w:rsidR="00D04F3E" w:rsidRPr="00D04F3E" w:rsidRDefault="00D04F3E" w:rsidP="00D04F3E">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To reduce the PSBCH overhead, only available slot/symbol for NR-SL is informed, instead of indicating DL/UL/flex respectively.</w:t>
      </w:r>
    </w:p>
    <w:p w14:paraId="7EAB7E34" w14:textId="77777777" w:rsidR="00D04F3E" w:rsidRPr="00D04F3E" w:rsidRDefault="00D04F3E" w:rsidP="00B342A7">
      <w:pPr>
        <w:spacing w:afterLines="50" w:after="120"/>
        <w:jc w:val="both"/>
        <w:rPr>
          <w:rFonts w:eastAsiaTheme="minorEastAsia"/>
          <w:sz w:val="22"/>
          <w:lang w:val="en-US"/>
        </w:rPr>
      </w:pPr>
    </w:p>
    <w:p w14:paraId="6B572A4C" w14:textId="27B63FEA" w:rsidR="002E4FB8" w:rsidRPr="00DB0FBE" w:rsidRDefault="005B4EE3"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RS-based synchronization</w:t>
      </w:r>
    </w:p>
    <w:p w14:paraId="7309CC70" w14:textId="37A15BB2" w:rsidR="00DB0FBE" w:rsidRDefault="00DB0FBE" w:rsidP="00DB0FBE">
      <w:pPr>
        <w:spacing w:afterLines="50" w:after="120"/>
        <w:jc w:val="both"/>
        <w:rPr>
          <w:rFonts w:eastAsiaTheme="minorEastAsia"/>
          <w:sz w:val="22"/>
          <w:lang w:val="en-US"/>
        </w:rPr>
      </w:pPr>
      <w:r>
        <w:rPr>
          <w:rFonts w:eastAsiaTheme="minorEastAsia" w:hint="eastAsia"/>
          <w:sz w:val="22"/>
          <w:lang w:val="en-US"/>
        </w:rPr>
        <w:t xml:space="preserve">In </w:t>
      </w:r>
      <w:r>
        <w:rPr>
          <w:rFonts w:eastAsiaTheme="minorEastAsia"/>
          <w:sz w:val="22"/>
          <w:lang w:val="en-US"/>
        </w:rPr>
        <w:t>NR-V2X WID [1]</w:t>
      </w:r>
      <w:r>
        <w:rPr>
          <w:rFonts w:eastAsiaTheme="minorEastAsia" w:hint="eastAsia"/>
          <w:sz w:val="22"/>
          <w:lang w:val="en-US"/>
        </w:rPr>
        <w:t xml:space="preserve">, </w:t>
      </w:r>
      <w:r>
        <w:rPr>
          <w:rFonts w:eastAsiaTheme="minorEastAsia"/>
          <w:sz w:val="22"/>
          <w:lang w:val="en-US"/>
        </w:rPr>
        <w:t>RS-based synchronization is listed but it is unclear whether specification impact is identified or not.</w:t>
      </w:r>
      <w:r w:rsidR="00B37C13" w:rsidRPr="00B37C13">
        <w:rPr>
          <w:rFonts w:eastAsiaTheme="minorEastAsia" w:hint="eastAsia"/>
          <w:sz w:val="22"/>
          <w:lang w:val="en-US"/>
        </w:rPr>
        <w:t xml:space="preserve"> </w:t>
      </w:r>
      <w:r w:rsidR="00B37C13">
        <w:rPr>
          <w:rFonts w:eastAsiaTheme="minorEastAsia" w:hint="eastAsia"/>
          <w:sz w:val="22"/>
          <w:lang w:val="en-US"/>
        </w:rPr>
        <w:t>In this sub-section, we discuss whether RS-based synchronization needs to be specified or not.</w:t>
      </w:r>
    </w:p>
    <w:tbl>
      <w:tblPr>
        <w:tblStyle w:val="afc"/>
        <w:tblW w:w="0" w:type="auto"/>
        <w:tblLook w:val="04A0" w:firstRow="1" w:lastRow="0" w:firstColumn="1" w:lastColumn="0" w:noHBand="0" w:noVBand="1"/>
      </w:tblPr>
      <w:tblGrid>
        <w:gridCol w:w="9962"/>
      </w:tblGrid>
      <w:tr w:rsidR="00600D39" w:rsidRPr="00C82FD7" w14:paraId="3182D1F6" w14:textId="77777777" w:rsidTr="00DB0FBE">
        <w:tc>
          <w:tcPr>
            <w:tcW w:w="9962" w:type="dxa"/>
          </w:tcPr>
          <w:p w14:paraId="0C68884B" w14:textId="77777777" w:rsidR="00DB0FBE" w:rsidRPr="00DB0FBE" w:rsidRDefault="00DB0FBE" w:rsidP="00DB0FBE">
            <w:pPr>
              <w:keepNext/>
              <w:keepLines/>
              <w:spacing w:before="180"/>
              <w:ind w:left="1134" w:hanging="1134"/>
              <w:outlineLvl w:val="1"/>
              <w:rPr>
                <w:rFonts w:ascii="Arial" w:eastAsia="Malgun Gothic" w:hAnsi="Arial"/>
                <w:sz w:val="32"/>
                <w:lang w:eastAsia="en-GB"/>
              </w:rPr>
            </w:pPr>
            <w:r w:rsidRPr="00DB0FBE">
              <w:rPr>
                <w:rFonts w:ascii="Arial" w:eastAsia="Malgun Gothic" w:hAnsi="Arial"/>
                <w:sz w:val="32"/>
                <w:lang w:eastAsia="en-GB"/>
              </w:rPr>
              <w:lastRenderedPageBreak/>
              <w:t>4</w:t>
            </w:r>
            <w:r w:rsidRPr="00DB0FBE">
              <w:rPr>
                <w:rFonts w:ascii="Arial" w:eastAsia="Malgun Gothic" w:hAnsi="Arial"/>
                <w:sz w:val="32"/>
                <w:lang w:eastAsia="en-GB"/>
              </w:rPr>
              <w:tab/>
              <w:t>Objective</w:t>
            </w:r>
          </w:p>
          <w:p w14:paraId="5F76C765" w14:textId="77777777" w:rsidR="008D2252" w:rsidRDefault="00DB0FBE" w:rsidP="008D2252">
            <w:pPr>
              <w:spacing w:after="0"/>
              <w:jc w:val="both"/>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033015A1" w14:textId="77777777" w:rsidR="00DB0FBE" w:rsidRPr="00DB0FBE" w:rsidRDefault="00DB0FBE" w:rsidP="00DB0FBE">
            <w:pPr>
              <w:numPr>
                <w:ilvl w:val="0"/>
                <w:numId w:val="26"/>
              </w:numPr>
              <w:jc w:val="both"/>
              <w:rPr>
                <w:rFonts w:eastAsia="Malgun Gothic"/>
                <w:sz w:val="20"/>
                <w:lang w:eastAsia="ko-KR"/>
              </w:rPr>
            </w:pPr>
            <w:r w:rsidRPr="00DB0FBE">
              <w:rPr>
                <w:rFonts w:eastAsia="Malgun Gothic"/>
                <w:sz w:val="20"/>
                <w:lang w:eastAsia="ko-KR"/>
              </w:rPr>
              <w:t>Sidelink synchronization mechanism as per the study outcome [RAN1, RAN2]</w:t>
            </w:r>
          </w:p>
          <w:p w14:paraId="66BA66BA" w14:textId="77777777" w:rsidR="00DB0FBE" w:rsidRPr="00DB0FBE" w:rsidRDefault="00DB0FBE" w:rsidP="00DB0FBE">
            <w:pPr>
              <w:numPr>
                <w:ilvl w:val="1"/>
                <w:numId w:val="26"/>
              </w:numPr>
              <w:jc w:val="both"/>
              <w:rPr>
                <w:rFonts w:eastAsia="Malgun Gothic"/>
                <w:sz w:val="20"/>
                <w:lang w:eastAsia="ko-KR"/>
              </w:rPr>
            </w:pPr>
            <w:r w:rsidRPr="00DB0FBE">
              <w:rPr>
                <w:rFonts w:eastAsia="Malgun Gothic" w:hint="eastAsia"/>
                <w:sz w:val="20"/>
                <w:lang w:eastAsia="ko-KR"/>
              </w:rPr>
              <w:t>Procedures selecting synchronization reference</w:t>
            </w:r>
          </w:p>
          <w:p w14:paraId="1803D1FB" w14:textId="77777777" w:rsidR="00DB0FBE" w:rsidRPr="00DB0FBE" w:rsidRDefault="00DB0FBE" w:rsidP="00DB0FBE">
            <w:pPr>
              <w:numPr>
                <w:ilvl w:val="1"/>
                <w:numId w:val="26"/>
              </w:numPr>
              <w:jc w:val="both"/>
              <w:rPr>
                <w:rFonts w:eastAsia="Malgun Gothic"/>
                <w:sz w:val="20"/>
                <w:lang w:eastAsia="ko-KR"/>
              </w:rPr>
            </w:pPr>
            <w:r w:rsidRPr="00DB0FBE">
              <w:rPr>
                <w:rFonts w:eastAsia="Malgun Gothic"/>
                <w:sz w:val="20"/>
                <w:lang w:eastAsia="ko-KR"/>
              </w:rPr>
              <w:t>S-SSB and procedures to transmit and receive it, including when GNSS and gNB/eNB are unavailable</w:t>
            </w:r>
          </w:p>
          <w:p w14:paraId="7DB97078" w14:textId="181F9B8F" w:rsidR="00DB0FBE" w:rsidRPr="00DB0FBE" w:rsidRDefault="00DB0FBE" w:rsidP="008D2252">
            <w:pPr>
              <w:numPr>
                <w:ilvl w:val="1"/>
                <w:numId w:val="26"/>
              </w:numPr>
              <w:jc w:val="both"/>
              <w:rPr>
                <w:rFonts w:eastAsia="Malgun Gothic"/>
                <w:sz w:val="20"/>
                <w:lang w:eastAsia="ko-KR"/>
              </w:rPr>
            </w:pPr>
            <w:r w:rsidRPr="00DB0FBE">
              <w:rPr>
                <w:rFonts w:eastAsia="Malgun Gothic"/>
                <w:sz w:val="20"/>
                <w:lang w:eastAsia="ko-KR"/>
              </w:rPr>
              <w:t xml:space="preserve">Use of RS for sidelink synchronization </w:t>
            </w:r>
            <w:r w:rsidRPr="00DB0FBE">
              <w:rPr>
                <w:rFonts w:eastAsia="Malgun Gothic" w:hint="eastAsia"/>
                <w:sz w:val="20"/>
                <w:lang w:eastAsia="ko-KR"/>
              </w:rPr>
              <w:t xml:space="preserve">if </w:t>
            </w:r>
            <w:r w:rsidRPr="00DB0FBE">
              <w:rPr>
                <w:rFonts w:eastAsia="Malgun Gothic"/>
                <w:sz w:val="20"/>
                <w:lang w:eastAsia="ko-KR"/>
              </w:rPr>
              <w:t>specification impact is identified</w:t>
            </w:r>
          </w:p>
          <w:p w14:paraId="7C38FE5B" w14:textId="36DB3161" w:rsidR="00DB0FBE" w:rsidRPr="00DB0FBE" w:rsidRDefault="00DB0FBE" w:rsidP="008D2252">
            <w:pPr>
              <w:spacing w:after="0"/>
              <w:jc w:val="both"/>
              <w:rPr>
                <w:rFonts w:ascii="Times" w:eastAsiaTheme="minorEastAsia" w:hAnsi="Times"/>
                <w:sz w:val="20"/>
              </w:rPr>
            </w:pPr>
            <w:r>
              <w:rPr>
                <w:rFonts w:ascii="Times" w:eastAsiaTheme="minorEastAsia" w:hAnsi="Times"/>
                <w:sz w:val="20"/>
              </w:rPr>
              <w:t>[…]</w:t>
            </w:r>
          </w:p>
        </w:tc>
      </w:tr>
    </w:tbl>
    <w:p w14:paraId="0DA92465" w14:textId="7FF0F710" w:rsidR="002E4FB8" w:rsidRPr="00C82FD7" w:rsidRDefault="00DB0FBE" w:rsidP="00DB0FBE">
      <w:pPr>
        <w:spacing w:beforeLines="50" w:before="120" w:afterLines="50" w:after="120"/>
        <w:jc w:val="both"/>
        <w:rPr>
          <w:rFonts w:eastAsiaTheme="minorEastAsia"/>
          <w:sz w:val="22"/>
          <w:lang w:val="en-US"/>
        </w:rPr>
      </w:pPr>
      <w:r>
        <w:rPr>
          <w:rFonts w:eastAsiaTheme="minorEastAsia"/>
          <w:sz w:val="22"/>
          <w:lang w:val="en-US"/>
        </w:rPr>
        <w:t xml:space="preserve">In both LTE-V2X and NR-V2X, GNSS/BS(eNB in LTE-V2X and eNB/gNB in NR-V2X)/S-SSB can be used for SL synchronization. The motivation to support RS-based synchronization in addition to </w:t>
      </w:r>
      <w:r w:rsidR="00BF4429">
        <w:rPr>
          <w:rFonts w:eastAsiaTheme="minorEastAsia"/>
          <w:sz w:val="22"/>
          <w:lang w:val="en-US"/>
        </w:rPr>
        <w:t xml:space="preserve">S-SSB based synchronization </w:t>
      </w:r>
      <w:r>
        <w:rPr>
          <w:rFonts w:eastAsiaTheme="minorEastAsia"/>
          <w:sz w:val="22"/>
          <w:lang w:val="en-US"/>
        </w:rPr>
        <w:t xml:space="preserve">seems </w:t>
      </w:r>
      <w:r w:rsidR="00BF4429">
        <w:rPr>
          <w:rFonts w:eastAsiaTheme="minorEastAsia"/>
          <w:sz w:val="22"/>
          <w:lang w:val="en-US"/>
        </w:rPr>
        <w:t xml:space="preserve">for </w:t>
      </w:r>
      <w:r>
        <w:rPr>
          <w:rFonts w:eastAsiaTheme="minorEastAsia"/>
          <w:sz w:val="22"/>
          <w:lang w:val="en-US"/>
        </w:rPr>
        <w:t xml:space="preserve">better </w:t>
      </w:r>
      <w:r w:rsidR="003A4185">
        <w:rPr>
          <w:rFonts w:eastAsiaTheme="minorEastAsia"/>
          <w:sz w:val="22"/>
          <w:lang w:val="en-US"/>
        </w:rPr>
        <w:t xml:space="preserve">synchronization </w:t>
      </w:r>
      <w:r>
        <w:rPr>
          <w:rFonts w:eastAsiaTheme="minorEastAsia"/>
          <w:sz w:val="22"/>
          <w:lang w:val="en-US"/>
        </w:rPr>
        <w:t>performance</w:t>
      </w:r>
      <w:r w:rsidR="003A4185">
        <w:rPr>
          <w:rFonts w:eastAsiaTheme="minorEastAsia"/>
          <w:sz w:val="22"/>
          <w:lang w:val="en-US"/>
        </w:rPr>
        <w:t>,</w:t>
      </w:r>
      <w:r w:rsidR="00DA1C7F" w:rsidRPr="00BF4429">
        <w:rPr>
          <w:rFonts w:eastAsiaTheme="minorEastAsia"/>
          <w:sz w:val="22"/>
          <w:lang w:val="en-US"/>
        </w:rPr>
        <w:t xml:space="preserve"> </w:t>
      </w:r>
      <w:r w:rsidR="003A4185">
        <w:rPr>
          <w:rFonts w:eastAsiaTheme="minorEastAsia"/>
          <w:sz w:val="22"/>
          <w:lang w:val="en-US"/>
        </w:rPr>
        <w:t xml:space="preserve">but it is noted that </w:t>
      </w:r>
      <w:r w:rsidR="003A4185" w:rsidRPr="00BF4429">
        <w:rPr>
          <w:rFonts w:eastAsiaTheme="minorEastAsia"/>
          <w:sz w:val="22"/>
          <w:lang w:val="en-US"/>
        </w:rPr>
        <w:t xml:space="preserve">synchronization </w:t>
      </w:r>
      <w:r w:rsidR="003A4185">
        <w:rPr>
          <w:rFonts w:eastAsiaTheme="minorEastAsia"/>
          <w:sz w:val="22"/>
          <w:lang w:val="en-US"/>
        </w:rPr>
        <w:t>purely based on SL-</w:t>
      </w:r>
      <w:r w:rsidR="00DA1C7F" w:rsidRPr="00BF4429">
        <w:rPr>
          <w:rFonts w:eastAsiaTheme="minorEastAsia"/>
          <w:sz w:val="22"/>
          <w:lang w:val="en-US"/>
        </w:rPr>
        <w:t>RS will provide worse performance than S-SSB-based synchronization</w:t>
      </w:r>
      <w:r w:rsidR="00BB2211">
        <w:rPr>
          <w:rFonts w:eastAsiaTheme="minorEastAsia"/>
          <w:sz w:val="22"/>
          <w:lang w:val="en-US"/>
        </w:rPr>
        <w:t>.</w:t>
      </w:r>
      <w:r w:rsidR="003A4185">
        <w:rPr>
          <w:rFonts w:eastAsiaTheme="minorEastAsia"/>
          <w:sz w:val="22"/>
          <w:lang w:val="en-US"/>
        </w:rPr>
        <w:t xml:space="preserve"> </w:t>
      </w:r>
      <w:r w:rsidR="00BB2211">
        <w:rPr>
          <w:rFonts w:eastAsiaTheme="minorEastAsia"/>
          <w:sz w:val="22"/>
          <w:lang w:val="en-US"/>
        </w:rPr>
        <w:t>Because,</w:t>
      </w:r>
      <w:r w:rsidR="003A4185">
        <w:rPr>
          <w:rFonts w:eastAsiaTheme="minorEastAsia"/>
          <w:sz w:val="22"/>
          <w:lang w:val="en-US"/>
        </w:rPr>
        <w:t xml:space="preserve"> </w:t>
      </w:r>
      <w:r>
        <w:rPr>
          <w:rFonts w:eastAsiaTheme="minorEastAsia"/>
          <w:sz w:val="22"/>
          <w:lang w:val="en-US"/>
        </w:rPr>
        <w:t xml:space="preserve">RS is not designed specifically for this </w:t>
      </w:r>
      <w:r w:rsidR="003A4185">
        <w:rPr>
          <w:rFonts w:eastAsiaTheme="minorEastAsia"/>
          <w:sz w:val="22"/>
          <w:lang w:val="en-US"/>
        </w:rPr>
        <w:t xml:space="preserve">synchronization </w:t>
      </w:r>
      <w:r>
        <w:rPr>
          <w:rFonts w:eastAsiaTheme="minorEastAsia"/>
          <w:sz w:val="22"/>
          <w:lang w:val="en-US"/>
        </w:rPr>
        <w:t>purpose</w:t>
      </w:r>
      <w:r w:rsidR="00DA1C7F">
        <w:rPr>
          <w:rFonts w:eastAsiaTheme="minorEastAsia"/>
          <w:sz w:val="22"/>
          <w:lang w:val="en-US"/>
        </w:rPr>
        <w:t>, e.g.</w:t>
      </w:r>
      <w:r w:rsidR="003A4185">
        <w:rPr>
          <w:rFonts w:eastAsiaTheme="minorEastAsia"/>
          <w:sz w:val="22"/>
          <w:lang w:val="en-US"/>
        </w:rPr>
        <w:t>,</w:t>
      </w:r>
      <w:r w:rsidR="00DA1C7F">
        <w:rPr>
          <w:rFonts w:eastAsiaTheme="minorEastAsia"/>
          <w:sz w:val="22"/>
          <w:lang w:val="en-US"/>
        </w:rPr>
        <w:t xml:space="preserve"> DM-RS in PSCCH/PSSCH is </w:t>
      </w:r>
      <w:r w:rsidR="00BF4429">
        <w:rPr>
          <w:rFonts w:eastAsiaTheme="minorEastAsia"/>
          <w:sz w:val="22"/>
          <w:lang w:val="en-US"/>
        </w:rPr>
        <w:t xml:space="preserve">not aimed to be </w:t>
      </w:r>
      <w:r w:rsidR="00DA1C7F">
        <w:rPr>
          <w:rFonts w:eastAsiaTheme="minorEastAsia"/>
          <w:sz w:val="22"/>
          <w:lang w:val="en-US"/>
        </w:rPr>
        <w:t xml:space="preserve">used for SL synchronization. On the other hand, S-SSB will be defined for synchronization purpose, </w:t>
      </w:r>
      <w:r w:rsidR="00BB2211">
        <w:rPr>
          <w:rFonts w:eastAsiaTheme="minorEastAsia"/>
          <w:sz w:val="22"/>
          <w:lang w:val="en-US"/>
        </w:rPr>
        <w:t xml:space="preserve">where </w:t>
      </w:r>
      <w:r w:rsidR="003A4185">
        <w:rPr>
          <w:rFonts w:eastAsiaTheme="minorEastAsia"/>
          <w:sz w:val="22"/>
          <w:lang w:val="en-US"/>
        </w:rPr>
        <w:t>it is believed synchronization accuracy is enough via S-SSB based</w:t>
      </w:r>
      <w:r w:rsidR="00DA1C7F">
        <w:rPr>
          <w:rFonts w:eastAsiaTheme="minorEastAsia"/>
          <w:sz w:val="22"/>
          <w:lang w:val="en-US"/>
        </w:rPr>
        <w:t xml:space="preserve"> synchronization. Therefore, RS-based synchronization seems </w:t>
      </w:r>
      <w:r w:rsidR="00AD4412">
        <w:rPr>
          <w:rFonts w:eastAsiaTheme="minorEastAsia"/>
          <w:sz w:val="22"/>
          <w:lang w:val="en-US"/>
        </w:rPr>
        <w:t xml:space="preserve">not mandatory feature but </w:t>
      </w:r>
      <w:r w:rsidR="00DA1C7F">
        <w:rPr>
          <w:rFonts w:eastAsiaTheme="minorEastAsia"/>
          <w:sz w:val="22"/>
          <w:lang w:val="en-US"/>
        </w:rPr>
        <w:t xml:space="preserve">an optimization. </w:t>
      </w:r>
      <w:r w:rsidR="00AD4412">
        <w:rPr>
          <w:rFonts w:eastAsiaTheme="minorEastAsia"/>
          <w:sz w:val="22"/>
          <w:lang w:val="en-US"/>
        </w:rPr>
        <w:t xml:space="preserve">Furthermore, RS-based synchronization can be up to UE-implementation since other UEs do not need to know whether RS-based synchronization is applied or not. Considering large scope in Rel-16 NR-V2X, it is desirable to </w:t>
      </w:r>
      <w:r w:rsidR="00232C8A">
        <w:rPr>
          <w:rFonts w:eastAsiaTheme="minorEastAsia"/>
          <w:sz w:val="22"/>
          <w:lang w:val="en-US"/>
        </w:rPr>
        <w:t xml:space="preserve">deprioritize </w:t>
      </w:r>
      <w:r w:rsidR="00AD4412">
        <w:rPr>
          <w:rFonts w:eastAsiaTheme="minorEastAsia"/>
          <w:sz w:val="22"/>
          <w:lang w:val="en-US"/>
        </w:rPr>
        <w:t>this feature in Rel-16 NR V2X WI. Therefore, we provide the following proposal.</w:t>
      </w:r>
    </w:p>
    <w:p w14:paraId="125EF9AB" w14:textId="601E1487"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0920DC">
        <w:rPr>
          <w:rFonts w:eastAsiaTheme="minorEastAsia"/>
          <w:b/>
          <w:sz w:val="22"/>
          <w:u w:val="single"/>
        </w:rPr>
        <w:t>4</w:t>
      </w:r>
      <w:r w:rsidR="00600D39" w:rsidRPr="00C82FD7">
        <w:rPr>
          <w:rFonts w:eastAsiaTheme="minorEastAsia" w:hint="eastAsia"/>
          <w:b/>
          <w:sz w:val="22"/>
          <w:u w:val="single"/>
        </w:rPr>
        <w:t>:</w:t>
      </w:r>
    </w:p>
    <w:p w14:paraId="609CE225" w14:textId="5F5C2D8A" w:rsidR="00600D39" w:rsidRPr="00C82FD7" w:rsidRDefault="00AD4412"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w:t>
      </w:r>
      <w:r w:rsidR="00232C8A">
        <w:rPr>
          <w:rFonts w:eastAsiaTheme="minorEastAsia"/>
          <w:i/>
          <w:sz w:val="22"/>
          <w:lang w:val="en-US"/>
        </w:rPr>
        <w:t xml:space="preserve">Rel-16 </w:t>
      </w:r>
      <w:r>
        <w:rPr>
          <w:rFonts w:eastAsiaTheme="minorEastAsia"/>
          <w:i/>
          <w:sz w:val="22"/>
          <w:lang w:val="en-US"/>
        </w:rPr>
        <w:t xml:space="preserve">NR V2X WI. UE implementation can apply </w:t>
      </w:r>
      <w:r>
        <w:rPr>
          <w:rFonts w:eastAsiaTheme="minorEastAsia" w:hint="eastAsia"/>
          <w:i/>
          <w:sz w:val="22"/>
          <w:lang w:val="en-US"/>
        </w:rPr>
        <w:t xml:space="preserve">RS-based SL </w:t>
      </w:r>
      <w:r>
        <w:rPr>
          <w:rFonts w:eastAsiaTheme="minorEastAsia"/>
          <w:i/>
          <w:sz w:val="22"/>
          <w:lang w:val="en-US"/>
        </w:rPr>
        <w:t xml:space="preserve">synchronization </w:t>
      </w:r>
      <w:r w:rsidR="00232C8A">
        <w:rPr>
          <w:rFonts w:eastAsiaTheme="minorEastAsia"/>
          <w:i/>
          <w:sz w:val="22"/>
          <w:lang w:val="en-US"/>
        </w:rPr>
        <w:t>in addition to</w:t>
      </w:r>
      <w:r>
        <w:rPr>
          <w:rFonts w:eastAsiaTheme="minorEastAsia"/>
          <w:i/>
          <w:sz w:val="22"/>
          <w:lang w:val="en-US"/>
        </w:rPr>
        <w:t xml:space="preserve"> S-SSB-based SL synchronization.</w:t>
      </w:r>
    </w:p>
    <w:p w14:paraId="3886E976" w14:textId="5D5DF17C"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3039B1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AC43EE" w:rsidRPr="00AC43EE">
        <w:rPr>
          <w:rFonts w:eastAsia="SimSun"/>
          <w:sz w:val="22"/>
          <w:lang w:eastAsia="zh-CN"/>
        </w:rPr>
        <w:t>SL synchronization mechanism for NR-V2X</w:t>
      </w:r>
      <w:r w:rsidR="00382DD5" w:rsidRPr="00C82FD7">
        <w:rPr>
          <w:rFonts w:eastAsia="SimSun"/>
          <w:sz w:val="22"/>
          <w:szCs w:val="22"/>
          <w:lang w:eastAsia="zh-CN"/>
        </w:rPr>
        <w:t xml:space="preserve">. Proposals are summarized as following: </w:t>
      </w:r>
    </w:p>
    <w:p w14:paraId="33FE3CF6" w14:textId="77777777" w:rsidR="00DB14A6" w:rsidRPr="00D04F3E" w:rsidRDefault="00DB14A6" w:rsidP="00DB14A6">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sidRPr="00D04F3E">
        <w:rPr>
          <w:rFonts w:eastAsia="ＭＳ 明朝"/>
          <w:b/>
          <w:sz w:val="22"/>
          <w:u w:val="single"/>
        </w:rPr>
        <w:t>1</w:t>
      </w:r>
      <w:r w:rsidRPr="00D04F3E">
        <w:rPr>
          <w:rFonts w:eastAsia="ＭＳ 明朝" w:hint="eastAsia"/>
          <w:b/>
          <w:sz w:val="22"/>
          <w:u w:val="single"/>
        </w:rPr>
        <w:t>:</w:t>
      </w:r>
    </w:p>
    <w:p w14:paraId="3B7566BC" w14:textId="77777777" w:rsidR="00DB14A6" w:rsidRPr="00D04F3E" w:rsidRDefault="00DB14A6" w:rsidP="00DB14A6">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06A01AFB" w14:textId="44C4A1AF" w:rsidR="000920DC" w:rsidRPr="005B4EE3" w:rsidRDefault="000920DC" w:rsidP="000920DC">
      <w:pPr>
        <w:spacing w:afterLines="50" w:after="120"/>
        <w:jc w:val="both"/>
        <w:rPr>
          <w:rFonts w:eastAsia="ＭＳ 明朝"/>
          <w:b/>
          <w:sz w:val="22"/>
          <w:u w:val="single"/>
        </w:rPr>
      </w:pPr>
      <w:r w:rsidRPr="005B4EE3">
        <w:rPr>
          <w:rFonts w:eastAsia="ＭＳ 明朝" w:hint="eastAsia"/>
          <w:b/>
          <w:sz w:val="22"/>
          <w:u w:val="single"/>
        </w:rPr>
        <w:t xml:space="preserve">Proposal </w:t>
      </w:r>
      <w:r w:rsidR="00C36619">
        <w:rPr>
          <w:rFonts w:eastAsia="ＭＳ 明朝"/>
          <w:b/>
          <w:sz w:val="22"/>
          <w:u w:val="single"/>
        </w:rPr>
        <w:t>1</w:t>
      </w:r>
      <w:r w:rsidRPr="005B4EE3">
        <w:rPr>
          <w:rFonts w:eastAsia="ＭＳ 明朝" w:hint="eastAsia"/>
          <w:b/>
          <w:sz w:val="22"/>
          <w:u w:val="single"/>
        </w:rPr>
        <w:t>:</w:t>
      </w:r>
    </w:p>
    <w:p w14:paraId="4737CE20" w14:textId="77777777" w:rsidR="000920DC" w:rsidRPr="005B4EE3" w:rsidRDefault="000920DC" w:rsidP="000920DC">
      <w:pPr>
        <w:numPr>
          <w:ilvl w:val="0"/>
          <w:numId w:val="8"/>
        </w:numPr>
        <w:spacing w:afterLines="50" w:after="120"/>
        <w:jc w:val="both"/>
        <w:rPr>
          <w:rFonts w:eastAsia="ＭＳ 明朝"/>
          <w:sz w:val="22"/>
          <w:lang w:val="en-US"/>
        </w:rPr>
      </w:pPr>
      <w:r w:rsidRPr="005B4EE3">
        <w:rPr>
          <w:rFonts w:eastAsia="ＭＳ 明朝"/>
          <w:i/>
          <w:sz w:val="22"/>
          <w:lang w:val="en-US"/>
        </w:rPr>
        <w:t>Support multiple S-SSB transmissions within a S-SSB period.</w:t>
      </w:r>
    </w:p>
    <w:p w14:paraId="42EB6B48" w14:textId="77777777" w:rsidR="000920DC" w:rsidRPr="005B4EE3" w:rsidRDefault="000920DC" w:rsidP="000920DC">
      <w:pPr>
        <w:numPr>
          <w:ilvl w:val="1"/>
          <w:numId w:val="8"/>
        </w:numPr>
        <w:spacing w:afterLines="50" w:after="120"/>
        <w:jc w:val="both"/>
        <w:rPr>
          <w:rFonts w:eastAsia="ＭＳ 明朝"/>
          <w:i/>
          <w:sz w:val="22"/>
          <w:lang w:val="en-US"/>
        </w:rPr>
      </w:pPr>
      <w:r w:rsidRPr="005B4EE3">
        <w:rPr>
          <w:rFonts w:eastAsia="ＭＳ 明朝"/>
          <w:i/>
          <w:sz w:val="22"/>
          <w:lang w:val="en-US"/>
        </w:rPr>
        <w:t>The multiple S-SSB transmissions within the period is termed as “S-SSB burst set”.</w:t>
      </w:r>
    </w:p>
    <w:p w14:paraId="378BEFE0" w14:textId="467B9B35" w:rsidR="000920DC" w:rsidRPr="005B4EE3" w:rsidRDefault="000920DC" w:rsidP="000920DC">
      <w:pPr>
        <w:spacing w:afterLines="50" w:after="120"/>
        <w:jc w:val="both"/>
        <w:rPr>
          <w:rFonts w:eastAsia="ＭＳ 明朝"/>
          <w:b/>
          <w:sz w:val="22"/>
          <w:u w:val="single"/>
        </w:rPr>
      </w:pPr>
      <w:r w:rsidRPr="005B4EE3">
        <w:rPr>
          <w:rFonts w:eastAsia="ＭＳ 明朝" w:hint="eastAsia"/>
          <w:b/>
          <w:sz w:val="22"/>
          <w:u w:val="single"/>
        </w:rPr>
        <w:t xml:space="preserve">Proposal </w:t>
      </w:r>
      <w:r w:rsidR="00C36619">
        <w:rPr>
          <w:rFonts w:eastAsia="ＭＳ 明朝"/>
          <w:b/>
          <w:sz w:val="22"/>
          <w:u w:val="single"/>
        </w:rPr>
        <w:t>2</w:t>
      </w:r>
      <w:r w:rsidRPr="005B4EE3">
        <w:rPr>
          <w:rFonts w:eastAsia="ＭＳ 明朝" w:hint="eastAsia"/>
          <w:b/>
          <w:sz w:val="22"/>
          <w:u w:val="single"/>
        </w:rPr>
        <w:t>:</w:t>
      </w:r>
    </w:p>
    <w:p w14:paraId="0E7E48B5" w14:textId="77777777" w:rsidR="000920DC" w:rsidRPr="005B4EE3" w:rsidRDefault="000920DC" w:rsidP="000920DC">
      <w:pPr>
        <w:numPr>
          <w:ilvl w:val="0"/>
          <w:numId w:val="8"/>
        </w:numPr>
        <w:spacing w:afterLines="50" w:after="120"/>
        <w:jc w:val="both"/>
        <w:rPr>
          <w:rFonts w:eastAsia="ＭＳ 明朝"/>
          <w:sz w:val="22"/>
          <w:lang w:val="en-US"/>
        </w:rPr>
      </w:pPr>
      <w:r w:rsidRPr="005B4EE3">
        <w:rPr>
          <w:rFonts w:eastAsia="ＭＳ 明朝"/>
          <w:i/>
          <w:sz w:val="22"/>
          <w:lang w:val="en-US"/>
        </w:rPr>
        <w:t>Support configurable synchronization resource to change the periodicity of each S-SSB burst set and the number of S-SSBs within a S-SSB burst set.</w:t>
      </w:r>
    </w:p>
    <w:p w14:paraId="662AE1E0" w14:textId="77777777" w:rsidR="00DB14A6" w:rsidRPr="00D04F3E" w:rsidRDefault="00DB14A6" w:rsidP="00DB14A6">
      <w:pPr>
        <w:spacing w:afterLines="50" w:after="120"/>
        <w:jc w:val="both"/>
        <w:rPr>
          <w:rFonts w:eastAsia="ＭＳ 明朝"/>
          <w:b/>
          <w:sz w:val="22"/>
          <w:u w:val="single"/>
        </w:rPr>
      </w:pPr>
      <w:r w:rsidRPr="00D04F3E">
        <w:rPr>
          <w:rFonts w:eastAsia="ＭＳ 明朝" w:hint="eastAsia"/>
          <w:b/>
          <w:sz w:val="22"/>
          <w:u w:val="single"/>
        </w:rPr>
        <w:t xml:space="preserve">Proposal </w:t>
      </w:r>
      <w:r>
        <w:rPr>
          <w:rFonts w:eastAsia="ＭＳ 明朝"/>
          <w:b/>
          <w:sz w:val="22"/>
          <w:u w:val="single"/>
        </w:rPr>
        <w:t>3</w:t>
      </w:r>
      <w:r w:rsidRPr="00D04F3E">
        <w:rPr>
          <w:rFonts w:eastAsia="ＭＳ 明朝" w:hint="eastAsia"/>
          <w:b/>
          <w:sz w:val="22"/>
          <w:u w:val="single"/>
        </w:rPr>
        <w:t>:</w:t>
      </w:r>
    </w:p>
    <w:p w14:paraId="162831A8" w14:textId="77777777" w:rsidR="00DB14A6" w:rsidRPr="00D04F3E" w:rsidRDefault="00DB14A6" w:rsidP="00DB14A6">
      <w:pPr>
        <w:numPr>
          <w:ilvl w:val="0"/>
          <w:numId w:val="8"/>
        </w:numPr>
        <w:spacing w:afterLines="50" w:after="120"/>
        <w:jc w:val="both"/>
        <w:rPr>
          <w:rFonts w:eastAsia="ＭＳ 明朝"/>
          <w:sz w:val="22"/>
          <w:lang w:val="en-US"/>
        </w:rPr>
      </w:pPr>
      <w:r w:rsidRPr="00D04F3E">
        <w:rPr>
          <w:rFonts w:eastAsia="ＭＳ 明朝"/>
          <w:i/>
          <w:sz w:val="22"/>
          <w:lang w:val="en-US"/>
        </w:rPr>
        <w:t>TDD UL-DL configuration/slot format combination is included in NR PSBCH.</w:t>
      </w:r>
    </w:p>
    <w:p w14:paraId="1F05C75C" w14:textId="77777777" w:rsidR="00DB14A6" w:rsidRPr="00D04F3E" w:rsidRDefault="00DB14A6" w:rsidP="00DB14A6">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To reduce the PSBCH overhead, only available slot/symbol for NR-SL is informed, instead of indicating DL/UL/flex respectively.</w:t>
      </w:r>
    </w:p>
    <w:p w14:paraId="50ADB9FB" w14:textId="733EA735" w:rsidR="000920DC" w:rsidRPr="00C82FD7" w:rsidRDefault="000920DC" w:rsidP="000920D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B14A6">
        <w:rPr>
          <w:rFonts w:eastAsiaTheme="minorEastAsia" w:hint="eastAsia"/>
          <w:b/>
          <w:sz w:val="22"/>
          <w:u w:val="single"/>
        </w:rPr>
        <w:t>4</w:t>
      </w:r>
      <w:bookmarkStart w:id="7" w:name="_GoBack"/>
      <w:bookmarkEnd w:id="7"/>
      <w:r w:rsidRPr="00C82FD7">
        <w:rPr>
          <w:rFonts w:eastAsiaTheme="minorEastAsia" w:hint="eastAsia"/>
          <w:b/>
          <w:sz w:val="22"/>
          <w:u w:val="single"/>
        </w:rPr>
        <w:t>:</w:t>
      </w:r>
    </w:p>
    <w:p w14:paraId="33C4C593" w14:textId="7908DB49" w:rsidR="000920DC" w:rsidRPr="00232C8A" w:rsidRDefault="00232C8A" w:rsidP="00232C8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Rel-16 NR V2X WI. UE implementation can apply </w:t>
      </w:r>
      <w:r>
        <w:rPr>
          <w:rFonts w:eastAsiaTheme="minorEastAsia" w:hint="eastAsia"/>
          <w:i/>
          <w:sz w:val="22"/>
          <w:lang w:val="en-US"/>
        </w:rPr>
        <w:t xml:space="preserve">RS-based SL </w:t>
      </w:r>
      <w:r>
        <w:rPr>
          <w:rFonts w:eastAsiaTheme="minorEastAsia"/>
          <w:i/>
          <w:sz w:val="22"/>
          <w:lang w:val="en-US"/>
        </w:rPr>
        <w:t>synchronization in addition to S-SSB-based SL synchronization.</w:t>
      </w:r>
    </w:p>
    <w:p w14:paraId="16801B55" w14:textId="77777777" w:rsidR="00E556A6" w:rsidRPr="000920DC"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1D9D635B" w:rsidR="007A7607" w:rsidRP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0920DC">
        <w:rPr>
          <w:rFonts w:hint="eastAsia"/>
          <w:sz w:val="22"/>
          <w:szCs w:val="22"/>
          <w:lang w:val="en-US"/>
        </w:rPr>
        <w:t>LG Electronics, Huawei</w:t>
      </w:r>
    </w:p>
    <w:p w14:paraId="7E8F6F30" w14:textId="77777777" w:rsidR="00EE138A" w:rsidRPr="00EE138A" w:rsidRDefault="00EE138A" w:rsidP="00EE138A">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sectPr w:rsidR="00EE138A" w:rsidRPr="00EE138A">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E67E8" w14:textId="77777777" w:rsidR="008116D2" w:rsidRDefault="008116D2">
      <w:r>
        <w:separator/>
      </w:r>
    </w:p>
  </w:endnote>
  <w:endnote w:type="continuationSeparator" w:id="0">
    <w:p w14:paraId="0E43DF2C" w14:textId="77777777" w:rsidR="008116D2" w:rsidRDefault="008116D2">
      <w:r>
        <w:continuationSeparator/>
      </w:r>
    </w:p>
  </w:endnote>
  <w:endnote w:type="continuationNotice" w:id="1">
    <w:p w14:paraId="7C4FCC22" w14:textId="77777777" w:rsidR="008116D2" w:rsidRDefault="00811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7B29C48"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B14A6">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B14A6">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8C6A9" w14:textId="77777777" w:rsidR="008116D2" w:rsidRDefault="008116D2">
      <w:r>
        <w:separator/>
      </w:r>
    </w:p>
  </w:footnote>
  <w:footnote w:type="continuationSeparator" w:id="0">
    <w:p w14:paraId="47E8A184" w14:textId="77777777" w:rsidR="008116D2" w:rsidRDefault="008116D2">
      <w:r>
        <w:continuationSeparator/>
      </w:r>
    </w:p>
  </w:footnote>
  <w:footnote w:type="continuationNotice" w:id="1">
    <w:p w14:paraId="2201BCD3" w14:textId="77777777" w:rsidR="008116D2" w:rsidRDefault="008116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8"/>
  </w:num>
  <w:num w:numId="4">
    <w:abstractNumId w:val="4"/>
  </w:num>
  <w:num w:numId="5">
    <w:abstractNumId w:val="23"/>
  </w:num>
  <w:num w:numId="6">
    <w:abstractNumId w:val="16"/>
  </w:num>
  <w:num w:numId="7">
    <w:abstractNumId w:val="6"/>
  </w:num>
  <w:num w:numId="8">
    <w:abstractNumId w:val="12"/>
  </w:num>
  <w:num w:numId="9">
    <w:abstractNumId w:val="14"/>
  </w:num>
  <w:num w:numId="10">
    <w:abstractNumId w:val="11"/>
  </w:num>
  <w:num w:numId="11">
    <w:abstractNumId w:val="15"/>
  </w:num>
  <w:num w:numId="12">
    <w:abstractNumId w:val="5"/>
  </w:num>
  <w:num w:numId="13">
    <w:abstractNumId w:val="24"/>
  </w:num>
  <w:num w:numId="14">
    <w:abstractNumId w:val="7"/>
  </w:num>
  <w:num w:numId="15">
    <w:abstractNumId w:val="3"/>
  </w:num>
  <w:num w:numId="16">
    <w:abstractNumId w:val="1"/>
  </w:num>
  <w:num w:numId="17">
    <w:abstractNumId w:val="2"/>
  </w:num>
  <w:num w:numId="18">
    <w:abstractNumId w:val="13"/>
  </w:num>
  <w:num w:numId="19">
    <w:abstractNumId w:val="10"/>
  </w:num>
  <w:num w:numId="20">
    <w:abstractNumId w:val="20"/>
  </w:num>
  <w:num w:numId="21">
    <w:abstractNumId w:val="9"/>
  </w:num>
  <w:num w:numId="22">
    <w:abstractNumId w:val="19"/>
  </w:num>
  <w:num w:numId="23">
    <w:abstractNumId w:val="1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0DC"/>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C8A"/>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72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185"/>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1"/>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19"/>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4EE3"/>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9DE"/>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5CC"/>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A4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6D2"/>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A7291"/>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3EE"/>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12"/>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27A8F"/>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13"/>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11"/>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9"/>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61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F3E"/>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1C7F"/>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FBE"/>
    <w:rsid w:val="00DB14A6"/>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C52"/>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14A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5B4EE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52547-7854-497A-8CB1-07467547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1205</Words>
  <Characters>6872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18</cp:revision>
  <cp:lastPrinted>2016-09-21T11:03:00Z</cp:lastPrinted>
  <dcterms:created xsi:type="dcterms:W3CDTF">2019-02-15T07:05:00Z</dcterms:created>
  <dcterms:modified xsi:type="dcterms:W3CDTF">2019-05-02T03:12:00Z</dcterms:modified>
</cp:coreProperties>
</file>